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88BEF"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bookmarkStart w:id="0" w:name="_GoBack"/>
      <w:r w:rsidRPr="00732F27">
        <w:rPr>
          <w:rFonts w:ascii="New" w:eastAsia="Times New Roman" w:hAnsi="New" w:cs="Times New Roman"/>
          <w:color w:val="000000"/>
        </w:rPr>
        <w:t>October 21, 2018</w:t>
      </w:r>
    </w:p>
    <w:p w14:paraId="3B8D3820" w14:textId="1F42C7BA"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sz w:val="18"/>
          <w:szCs w:val="18"/>
        </w:rPr>
        <w:t>Sundays 9:00 am                                                                            WKYT     Channel 27-2</w:t>
      </w:r>
    </w:p>
    <w:p w14:paraId="33AEF779" w14:textId="5FF4F9EB"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b/>
          <w:bCs/>
          <w:i/>
          <w:iCs/>
          <w:color w:val="000000"/>
          <w:sz w:val="18"/>
          <w:szCs w:val="18"/>
        </w:rPr>
        <w:t>It is requested that all children under the age of five stay in our nursery</w:t>
      </w:r>
    </w:p>
    <w:p w14:paraId="5A589A3F"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proofErr w:type="gramStart"/>
      <w:r w:rsidRPr="00732F27">
        <w:rPr>
          <w:rFonts w:ascii="New" w:eastAsia="Times New Roman" w:hAnsi="New" w:cs="Times New Roman"/>
          <w:b/>
          <w:bCs/>
          <w:i/>
          <w:iCs/>
          <w:color w:val="000000"/>
          <w:sz w:val="18"/>
          <w:szCs w:val="18"/>
        </w:rPr>
        <w:t>so</w:t>
      </w:r>
      <w:proofErr w:type="gramEnd"/>
      <w:r w:rsidRPr="00732F27">
        <w:rPr>
          <w:rFonts w:ascii="New" w:eastAsia="Times New Roman" w:hAnsi="New" w:cs="Times New Roman"/>
          <w:b/>
          <w:bCs/>
          <w:i/>
          <w:iCs/>
          <w:color w:val="000000"/>
          <w:sz w:val="18"/>
          <w:szCs w:val="18"/>
        </w:rPr>
        <w:t xml:space="preserve"> there will be no distractions during the preaching of the Gospel</w:t>
      </w:r>
    </w:p>
    <w:p w14:paraId="1422530F" w14:textId="54249F6C"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03D916B5"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HYMN OF THE DAY</w:t>
      </w:r>
    </w:p>
    <w:p w14:paraId="3A48D055"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O Thou God of my salvation</w:t>
      </w:r>
    </w:p>
    <w:p w14:paraId="166D17A9"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My Redeemer from all sin</w:t>
      </w:r>
    </w:p>
    <w:p w14:paraId="72316C82"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Moved by Thy Divine compassion</w:t>
      </w:r>
    </w:p>
    <w:p w14:paraId="6D1CA751"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Thou hast died my soul to win.</w:t>
      </w:r>
    </w:p>
    <w:p w14:paraId="7F4BC46F" w14:textId="1C04DBBC"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18BBD9D3"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 xml:space="preserve">Thou unseen I love the </w:t>
      </w:r>
      <w:proofErr w:type="spellStart"/>
      <w:r w:rsidRPr="00732F27">
        <w:rPr>
          <w:rFonts w:ascii="New" w:eastAsia="Times New Roman" w:hAnsi="New" w:cs="Times New Roman"/>
          <w:color w:val="000000"/>
        </w:rPr>
        <w:t>Saviour</w:t>
      </w:r>
      <w:proofErr w:type="spellEnd"/>
    </w:p>
    <w:p w14:paraId="79A04519"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He has brought salvation near</w:t>
      </w:r>
    </w:p>
    <w:p w14:paraId="1487BAEF"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We, because of His great favor</w:t>
      </w:r>
    </w:p>
    <w:p w14:paraId="361B1733"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Shall His glorious image bear.</w:t>
      </w:r>
    </w:p>
    <w:p w14:paraId="4855D818" w14:textId="016E8B8D"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204FDF05"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From the highest Throne in glory</w:t>
      </w:r>
    </w:p>
    <w:p w14:paraId="332B958A"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To the cross of deepest woe</w:t>
      </w:r>
    </w:p>
    <w:p w14:paraId="2A1496FE"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Jesus came to ransom sinners</w:t>
      </w:r>
    </w:p>
    <w:p w14:paraId="72F1492A"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Flow, my praise, forever flow.</w:t>
      </w:r>
    </w:p>
    <w:p w14:paraId="2D90C79F" w14:textId="08EC41F2"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2646DFE0"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While the angel choirs are crying</w:t>
      </w:r>
    </w:p>
    <w:p w14:paraId="0807684C"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“Glory to the great I AM!”</w:t>
      </w:r>
    </w:p>
    <w:p w14:paraId="1F38EFDF"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I, with them, will join in saying</w:t>
      </w:r>
    </w:p>
    <w:p w14:paraId="665703B1"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“Glory! Glory! To the Lamb!”</w:t>
      </w:r>
    </w:p>
    <w:p w14:paraId="33359AA8" w14:textId="6AAA8A59"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2A7AF473"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sz w:val="18"/>
          <w:szCs w:val="18"/>
        </w:rPr>
        <w:t>(Tune: “Jesus Calls Us” p. 374)</w:t>
      </w:r>
    </w:p>
    <w:p w14:paraId="4A00BC50" w14:textId="2B8A6ED5"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19452F6B" w14:textId="78CAB226"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0E38D3FF" w14:textId="132154AB"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w:t>
      </w:r>
    </w:p>
    <w:p w14:paraId="352992FD" w14:textId="00B9D727"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16F8B3FA" w14:textId="747F9B07"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5E1D3CE9" w14:textId="558F23FC"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We mourn the loss of our friend Tony Gonzalez who passed away October 11</w:t>
      </w:r>
      <w:r w:rsidRPr="00732F27">
        <w:rPr>
          <w:rFonts w:ascii="New" w:eastAsia="Times New Roman" w:hAnsi="New" w:cs="Times New Roman"/>
          <w:color w:val="000000"/>
          <w:vertAlign w:val="superscript"/>
        </w:rPr>
        <w:t>th</w:t>
      </w:r>
      <w:r w:rsidRPr="00732F27">
        <w:rPr>
          <w:rFonts w:ascii="New" w:eastAsia="Times New Roman" w:hAnsi="New" w:cs="Times New Roman"/>
          <w:color w:val="000000"/>
        </w:rPr>
        <w:t>and extend our sympathy to his family and loved ones.</w:t>
      </w:r>
    </w:p>
    <w:p w14:paraId="22B68E3D" w14:textId="6F646159"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507B7A99"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Birthdays</w:t>
      </w:r>
    </w:p>
    <w:p w14:paraId="2C1B2184"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21</w:t>
      </w:r>
      <w:proofErr w:type="gramStart"/>
      <w:r w:rsidRPr="00732F27">
        <w:rPr>
          <w:rFonts w:ascii="New" w:eastAsia="Times New Roman" w:hAnsi="New" w:cs="Times New Roman"/>
          <w:color w:val="000000"/>
          <w:vertAlign w:val="superscript"/>
        </w:rPr>
        <w:t>st</w:t>
      </w:r>
      <w:r w:rsidRPr="00732F27">
        <w:rPr>
          <w:rFonts w:ascii="New" w:eastAsia="Times New Roman" w:hAnsi="New" w:cs="Times New Roman"/>
          <w:color w:val="000000"/>
        </w:rPr>
        <w:t>  –</w:t>
      </w:r>
      <w:proofErr w:type="gramEnd"/>
      <w:r w:rsidRPr="00732F27">
        <w:rPr>
          <w:rFonts w:ascii="New" w:eastAsia="Times New Roman" w:hAnsi="New" w:cs="Times New Roman"/>
          <w:color w:val="000000"/>
        </w:rPr>
        <w:t xml:space="preserve"> Tim Scifres            22</w:t>
      </w:r>
      <w:r w:rsidRPr="00732F27">
        <w:rPr>
          <w:rFonts w:ascii="New" w:eastAsia="Times New Roman" w:hAnsi="New" w:cs="Times New Roman"/>
          <w:color w:val="000000"/>
          <w:vertAlign w:val="superscript"/>
        </w:rPr>
        <w:t>nd</w:t>
      </w:r>
      <w:r w:rsidRPr="00732F27">
        <w:rPr>
          <w:rFonts w:ascii="New" w:eastAsia="Times New Roman" w:hAnsi="New" w:cs="Times New Roman"/>
          <w:color w:val="000000"/>
        </w:rPr>
        <w:t xml:space="preserve">– Samuel </w:t>
      </w:r>
      <w:proofErr w:type="spellStart"/>
      <w:r w:rsidRPr="00732F27">
        <w:rPr>
          <w:rFonts w:ascii="New" w:eastAsia="Times New Roman" w:hAnsi="New" w:cs="Times New Roman"/>
          <w:color w:val="000000"/>
        </w:rPr>
        <w:t>Kincer</w:t>
      </w:r>
      <w:proofErr w:type="spellEnd"/>
      <w:r w:rsidRPr="00732F27">
        <w:rPr>
          <w:rFonts w:ascii="New" w:eastAsia="Times New Roman" w:hAnsi="New" w:cs="Times New Roman"/>
          <w:color w:val="000000"/>
        </w:rPr>
        <w:t>            24</w:t>
      </w:r>
      <w:r w:rsidRPr="00732F27">
        <w:rPr>
          <w:rFonts w:ascii="New" w:eastAsia="Times New Roman" w:hAnsi="New" w:cs="Times New Roman"/>
          <w:color w:val="000000"/>
          <w:vertAlign w:val="superscript"/>
        </w:rPr>
        <w:t>th</w:t>
      </w:r>
      <w:r w:rsidRPr="00732F27">
        <w:rPr>
          <w:rFonts w:ascii="New" w:eastAsia="Times New Roman" w:hAnsi="New" w:cs="Times New Roman"/>
          <w:color w:val="000000"/>
        </w:rPr>
        <w:t>– Carla Bryan</w:t>
      </w:r>
    </w:p>
    <w:p w14:paraId="27E187F1"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25</w:t>
      </w:r>
      <w:r w:rsidRPr="00732F27">
        <w:rPr>
          <w:rFonts w:ascii="New" w:eastAsia="Times New Roman" w:hAnsi="New" w:cs="Times New Roman"/>
          <w:color w:val="000000"/>
          <w:vertAlign w:val="superscript"/>
        </w:rPr>
        <w:t>th</w:t>
      </w:r>
      <w:r w:rsidRPr="00732F27">
        <w:rPr>
          <w:rFonts w:ascii="New" w:eastAsia="Times New Roman" w:hAnsi="New" w:cs="Times New Roman"/>
          <w:color w:val="000000"/>
        </w:rPr>
        <w:t>– Norman Frye          27</w:t>
      </w:r>
      <w:r w:rsidRPr="00732F27">
        <w:rPr>
          <w:rFonts w:ascii="New" w:eastAsia="Times New Roman" w:hAnsi="New" w:cs="Times New Roman"/>
          <w:color w:val="000000"/>
          <w:vertAlign w:val="superscript"/>
        </w:rPr>
        <w:t>th</w:t>
      </w:r>
      <w:r w:rsidRPr="00732F27">
        <w:rPr>
          <w:rFonts w:ascii="New" w:eastAsia="Times New Roman" w:hAnsi="New" w:cs="Times New Roman"/>
          <w:color w:val="000000"/>
        </w:rPr>
        <w:t>– Aaron Warta                27</w:t>
      </w:r>
      <w:r w:rsidRPr="00732F27">
        <w:rPr>
          <w:rFonts w:ascii="New" w:eastAsia="Times New Roman" w:hAnsi="New" w:cs="Times New Roman"/>
          <w:color w:val="000000"/>
          <w:vertAlign w:val="superscript"/>
        </w:rPr>
        <w:t>th</w:t>
      </w:r>
      <w:r w:rsidRPr="00732F27">
        <w:rPr>
          <w:rFonts w:ascii="New" w:eastAsia="Times New Roman" w:hAnsi="New" w:cs="Times New Roman"/>
          <w:color w:val="000000"/>
        </w:rPr>
        <w:t>– Mark Mohr</w:t>
      </w:r>
    </w:p>
    <w:p w14:paraId="1228EADE" w14:textId="78F77543"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46C6F09C" w14:textId="485A74C4"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59095FB8" w14:textId="513E4C8F"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i/>
          <w:iCs/>
          <w:color w:val="000000"/>
        </w:rPr>
        <w:t xml:space="preserve">“Boast not thyself of tomorrow; for thou </w:t>
      </w:r>
      <w:proofErr w:type="spellStart"/>
      <w:r w:rsidRPr="00732F27">
        <w:rPr>
          <w:rFonts w:ascii="New" w:eastAsia="Times New Roman" w:hAnsi="New" w:cs="Times New Roman"/>
          <w:i/>
          <w:iCs/>
          <w:color w:val="000000"/>
        </w:rPr>
        <w:t>knowest</w:t>
      </w:r>
      <w:proofErr w:type="spellEnd"/>
      <w:r w:rsidRPr="00732F27">
        <w:rPr>
          <w:rFonts w:ascii="New" w:eastAsia="Times New Roman" w:hAnsi="New" w:cs="Times New Roman"/>
          <w:i/>
          <w:iCs/>
          <w:color w:val="000000"/>
        </w:rPr>
        <w:t xml:space="preserve"> not what a day may bring forth.”                                                      - Proverbs 27:1</w:t>
      </w:r>
    </w:p>
    <w:p w14:paraId="57AA07E2"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WHEN DID GRACE BEGIN?</w:t>
      </w:r>
    </w:p>
    <w:p w14:paraId="30FD547A" w14:textId="5E0BDD1E"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It didn’t! Grace is an attribute of God.  </w:t>
      </w:r>
      <w:r w:rsidRPr="00732F27">
        <w:rPr>
          <w:rFonts w:ascii="New" w:eastAsia="Times New Roman" w:hAnsi="New" w:cs="Times New Roman"/>
          <w:i/>
          <w:iCs/>
          <w:color w:val="000000"/>
        </w:rPr>
        <w:t>“The Lord, the Lord God, merciful and gracious” </w:t>
      </w:r>
      <w:r w:rsidRPr="00732F27">
        <w:rPr>
          <w:rFonts w:ascii="New" w:eastAsia="Times New Roman" w:hAnsi="New" w:cs="Times New Roman"/>
          <w:color w:val="000000"/>
        </w:rPr>
        <w:t>were His words to Moses when He was proclaiming His Name before him.  We read in </w:t>
      </w:r>
      <w:r w:rsidRPr="00732F27">
        <w:rPr>
          <w:rFonts w:ascii="New" w:eastAsia="Times New Roman" w:hAnsi="New" w:cs="Times New Roman"/>
          <w:i/>
          <w:iCs/>
          <w:color w:val="000000"/>
        </w:rPr>
        <w:t>II Timothy 1:9</w:t>
      </w:r>
      <w:r w:rsidRPr="00732F27">
        <w:rPr>
          <w:rFonts w:ascii="New" w:eastAsia="Times New Roman" w:hAnsi="New" w:cs="Times New Roman"/>
          <w:color w:val="000000"/>
        </w:rPr>
        <w:t>that His saving of us was </w:t>
      </w:r>
      <w:r w:rsidRPr="00732F27">
        <w:rPr>
          <w:rFonts w:ascii="New" w:eastAsia="Times New Roman" w:hAnsi="New" w:cs="Times New Roman"/>
          <w:i/>
          <w:iCs/>
          <w:color w:val="000000"/>
        </w:rPr>
        <w:t>“Not according to our works, but according to His own purpose and grace which were given us in Christ Jesus before the world began.”  </w:t>
      </w:r>
      <w:r w:rsidRPr="00732F27">
        <w:rPr>
          <w:rFonts w:ascii="New" w:eastAsia="Times New Roman" w:hAnsi="New" w:cs="Times New Roman"/>
          <w:color w:val="000000"/>
        </w:rPr>
        <w:t>We read of eternal salvation, eternal redemption, eternal judgment and the eternal Gospel in the pages of the New Testament! </w:t>
      </w:r>
      <w:r w:rsidRPr="00732F27">
        <w:rPr>
          <w:rFonts w:ascii="New" w:eastAsia="Times New Roman" w:hAnsi="New" w:cs="Times New Roman"/>
          <w:i/>
          <w:iCs/>
          <w:color w:val="000000"/>
        </w:rPr>
        <w:t> </w:t>
      </w:r>
      <w:r w:rsidRPr="00732F27">
        <w:rPr>
          <w:rFonts w:ascii="New" w:eastAsia="Times New Roman" w:hAnsi="New" w:cs="Times New Roman"/>
          <w:color w:val="000000"/>
        </w:rPr>
        <w:t xml:space="preserve">If grace had a beginning point, it would be contrary to the character of God and would make grace God’s </w:t>
      </w:r>
      <w:r w:rsidRPr="00732F27">
        <w:rPr>
          <w:rFonts w:ascii="New" w:eastAsia="Times New Roman" w:hAnsi="New" w:cs="Times New Roman"/>
          <w:color w:val="000000"/>
        </w:rPr>
        <w:lastRenderedPageBreak/>
        <w:t>response to something. God is eternal. He is not bound by space or time, all He does is eternal. God never responds: He only acts. God’s grace is His action, not His response to man’s action. God’s grace, like God, is eternal.  His grace never had a starting point.  </w:t>
      </w:r>
      <w:r w:rsidRPr="00732F27">
        <w:rPr>
          <w:rFonts w:ascii="New" w:eastAsia="Times New Roman" w:hAnsi="New" w:cs="Times New Roman"/>
          <w:i/>
          <w:iCs/>
          <w:color w:val="000000"/>
        </w:rPr>
        <w:t>“By grace are ye saved.”</w:t>
      </w:r>
    </w:p>
    <w:p w14:paraId="019E8AF7" w14:textId="082EB992"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3A45D383" w14:textId="0391B836"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w:t>
      </w:r>
    </w:p>
    <w:p w14:paraId="23D021C2" w14:textId="08549C81"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02ABD444" w14:textId="1B64EC5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In </w:t>
      </w:r>
      <w:r w:rsidRPr="00732F27">
        <w:rPr>
          <w:rFonts w:ascii="New" w:eastAsia="Times New Roman" w:hAnsi="New" w:cs="Times New Roman"/>
          <w:i/>
          <w:iCs/>
          <w:color w:val="000000"/>
        </w:rPr>
        <w:t>Ephesians 5:22-33</w:t>
      </w:r>
      <w:r w:rsidRPr="00732F27">
        <w:rPr>
          <w:rFonts w:ascii="New" w:eastAsia="Times New Roman" w:hAnsi="New" w:cs="Times New Roman"/>
          <w:color w:val="000000"/>
        </w:rPr>
        <w:t xml:space="preserve">Paul gives invaluable instruction regarding marriage and the marital responsibilities that the husband and wife have toward one another.  And he says </w:t>
      </w:r>
      <w:proofErr w:type="gramStart"/>
      <w:r w:rsidRPr="00732F27">
        <w:rPr>
          <w:rFonts w:ascii="New" w:eastAsia="Times New Roman" w:hAnsi="New" w:cs="Times New Roman"/>
          <w:color w:val="000000"/>
        </w:rPr>
        <w:t>with regard to</w:t>
      </w:r>
      <w:proofErr w:type="gramEnd"/>
      <w:r w:rsidRPr="00732F27">
        <w:rPr>
          <w:rFonts w:ascii="New" w:eastAsia="Times New Roman" w:hAnsi="New" w:cs="Times New Roman"/>
          <w:color w:val="000000"/>
        </w:rPr>
        <w:t xml:space="preserve"> everything he said, </w:t>
      </w:r>
      <w:r w:rsidRPr="00732F27">
        <w:rPr>
          <w:rFonts w:ascii="New" w:eastAsia="Times New Roman" w:hAnsi="New" w:cs="Times New Roman"/>
          <w:i/>
          <w:iCs/>
          <w:color w:val="000000"/>
        </w:rPr>
        <w:t>“This is a great mystery, but I speak concerning Christ and the Church” (Ephesians 5:32).  </w:t>
      </w:r>
      <w:r w:rsidRPr="00732F27">
        <w:rPr>
          <w:rFonts w:ascii="New" w:eastAsia="Times New Roman" w:hAnsi="New" w:cs="Times New Roman"/>
          <w:color w:val="000000"/>
        </w:rPr>
        <w:t>This is not about the recipe for a happy marriage…. although if we do what Paul says we will be happily married.  This is all concerning Christ and His church.  So is everything else!</w:t>
      </w:r>
    </w:p>
    <w:p w14:paraId="14FADE71" w14:textId="09CB993B"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77344F32" w14:textId="62C214D1"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2CCF2036" w14:textId="4AA59275"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w:t>
      </w:r>
    </w:p>
    <w:p w14:paraId="21137297" w14:textId="4CF067FF"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021FBC76" w14:textId="504A984F"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rPr>
        <w:t>We need no </w:t>
      </w:r>
      <w:r w:rsidRPr="00732F27">
        <w:rPr>
          <w:rFonts w:ascii="New" w:eastAsia="Times New Roman" w:hAnsi="New" w:cs="Times New Roman"/>
          <w:i/>
          <w:iCs/>
          <w:color w:val="000000"/>
        </w:rPr>
        <w:t>“confessions of faith”</w:t>
      </w:r>
      <w:r w:rsidRPr="00732F27">
        <w:rPr>
          <w:rFonts w:ascii="New" w:eastAsia="Times New Roman" w:hAnsi="New" w:cs="Times New Roman"/>
          <w:color w:val="000000"/>
        </w:rPr>
        <w:t>, as a church, to let people know what we believe. Every writing of man contains error anyway. Our creed is the Word of God.  “But everybody can say that,” you say.  True, but most do not say that, but will refer you to their flawed articles of faith rather than the Holy Scriptures, and besides, the evidence is in the preaching. If you want to know what someone preaches, do not refer to the confession of faith to which he subscribes. You will find that a poor indicator in almost every case.  With few exceptions, they won’t match up.  LISTEN TO HIM </w:t>
      </w:r>
      <w:r w:rsidRPr="00732F27">
        <w:rPr>
          <w:rFonts w:ascii="New" w:eastAsia="Times New Roman" w:hAnsi="New" w:cs="Times New Roman"/>
          <w:i/>
          <w:iCs/>
          <w:color w:val="000000"/>
        </w:rPr>
        <w:t>(I John 4:1-3)</w:t>
      </w:r>
      <w:r w:rsidRPr="00732F27">
        <w:rPr>
          <w:rFonts w:ascii="New" w:eastAsia="Times New Roman" w:hAnsi="New" w:cs="Times New Roman"/>
          <w:color w:val="000000"/>
        </w:rPr>
        <w:t>. There is no shortcut.  And in this vast ocean of error, only listen to him if you have some reason to believe he may be true.  And if you find a faithful preacher of the Truth as it is in Christ Jesus, consider yourself highly favored of God, and support the Gospel where you are with all your heart and means.</w:t>
      </w:r>
    </w:p>
    <w:p w14:paraId="168DB7C9" w14:textId="58C1ED8F"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i/>
          <w:iCs/>
          <w:color w:val="000000"/>
        </w:rPr>
        <w:t>- Chris Cunningham</w:t>
      </w:r>
    </w:p>
    <w:p w14:paraId="55D06759" w14:textId="22C35F24"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sz w:val="20"/>
          <w:szCs w:val="20"/>
        </w:rPr>
        <w:t>There are thirty-three references to eternal life in the New Testament. It is the gift of God (</w:t>
      </w:r>
      <w:r w:rsidRPr="00732F27">
        <w:rPr>
          <w:rFonts w:ascii="New" w:eastAsia="Times New Roman" w:hAnsi="New" w:cs="Times New Roman"/>
          <w:i/>
          <w:iCs/>
          <w:color w:val="000000"/>
          <w:sz w:val="20"/>
          <w:szCs w:val="20"/>
        </w:rPr>
        <w:t>Romans 6;23</w:t>
      </w:r>
      <w:r w:rsidRPr="00732F27">
        <w:rPr>
          <w:rFonts w:ascii="New" w:eastAsia="Times New Roman" w:hAnsi="New" w:cs="Times New Roman"/>
          <w:color w:val="000000"/>
          <w:sz w:val="20"/>
          <w:szCs w:val="20"/>
        </w:rPr>
        <w:t>), and the fruit of election (</w:t>
      </w:r>
      <w:r w:rsidRPr="00732F27">
        <w:rPr>
          <w:rFonts w:ascii="New" w:eastAsia="Times New Roman" w:hAnsi="New" w:cs="Times New Roman"/>
          <w:i/>
          <w:iCs/>
          <w:color w:val="000000"/>
          <w:sz w:val="20"/>
          <w:szCs w:val="20"/>
        </w:rPr>
        <w:t>Acts 13:48</w:t>
      </w:r>
      <w:r w:rsidRPr="00732F27">
        <w:rPr>
          <w:rFonts w:ascii="New" w:eastAsia="Times New Roman" w:hAnsi="New" w:cs="Times New Roman"/>
          <w:color w:val="000000"/>
          <w:sz w:val="20"/>
          <w:szCs w:val="20"/>
        </w:rPr>
        <w:t>).  It is something that a man can know he has (</w:t>
      </w:r>
      <w:r w:rsidRPr="00732F27">
        <w:rPr>
          <w:rFonts w:ascii="New" w:eastAsia="Times New Roman" w:hAnsi="New" w:cs="Times New Roman"/>
          <w:i/>
          <w:iCs/>
          <w:color w:val="000000"/>
          <w:sz w:val="20"/>
          <w:szCs w:val="20"/>
        </w:rPr>
        <w:t>I John 5:13</w:t>
      </w:r>
      <w:r w:rsidRPr="00732F27">
        <w:rPr>
          <w:rFonts w:ascii="New" w:eastAsia="Times New Roman" w:hAnsi="New" w:cs="Times New Roman"/>
          <w:color w:val="000000"/>
          <w:sz w:val="20"/>
          <w:szCs w:val="20"/>
        </w:rPr>
        <w:t>)!  But, what is eternal life?  It is not eternal existence.  Even those who are in Hell have eternal existence, but they do not have eternal life.</w:t>
      </w:r>
    </w:p>
    <w:p w14:paraId="37199D32" w14:textId="3C25B9E6"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sz w:val="20"/>
          <w:szCs w:val="20"/>
        </w:rPr>
        <w:t xml:space="preserve">When Adam fell in the garden, he died.  He did not die physically at that time, but he did die in two other ways.  He died in that the law condemned him to death.  He became a sinner before the holiness and justice of God.  And he died spiritually.  As a physically dead man cannot perform the functions of life, Adam lost his ability to perform the functions of spiritual life.  But when God gives a sinner eternal life, he now has life in </w:t>
      </w:r>
      <w:proofErr w:type="gramStart"/>
      <w:r w:rsidRPr="00732F27">
        <w:rPr>
          <w:rFonts w:ascii="New" w:eastAsia="Times New Roman" w:hAnsi="New" w:cs="Times New Roman"/>
          <w:color w:val="000000"/>
          <w:sz w:val="20"/>
          <w:szCs w:val="20"/>
        </w:rPr>
        <w:t>both of the ways</w:t>
      </w:r>
      <w:proofErr w:type="gramEnd"/>
      <w:r w:rsidRPr="00732F27">
        <w:rPr>
          <w:rFonts w:ascii="New" w:eastAsia="Times New Roman" w:hAnsi="New" w:cs="Times New Roman"/>
          <w:color w:val="000000"/>
          <w:sz w:val="20"/>
          <w:szCs w:val="20"/>
        </w:rPr>
        <w:t xml:space="preserve"> he lost it … he has life before the law, a perfect standing before the law of God because of the cross and he has spiritual life.  He now has repentance toward God and faith toward the Lord Jesus Christ. He now knows God.  The Lord said, </w:t>
      </w:r>
      <w:r w:rsidRPr="00732F27">
        <w:rPr>
          <w:rFonts w:ascii="New" w:eastAsia="Times New Roman" w:hAnsi="New" w:cs="Times New Roman"/>
          <w:i/>
          <w:iCs/>
          <w:color w:val="000000"/>
          <w:sz w:val="20"/>
          <w:szCs w:val="20"/>
        </w:rPr>
        <w:t>“Thou has given Him power over all flesh, that He should give eternal life to as many as Thou has given Him</w:t>
      </w:r>
      <w:r w:rsidRPr="00732F27">
        <w:rPr>
          <w:rFonts w:ascii="New" w:eastAsia="Times New Roman" w:hAnsi="New" w:cs="Times New Roman"/>
          <w:color w:val="000000"/>
          <w:sz w:val="20"/>
          <w:szCs w:val="20"/>
        </w:rPr>
        <w:t>. </w:t>
      </w:r>
      <w:r w:rsidRPr="00732F27">
        <w:rPr>
          <w:rFonts w:ascii="New" w:eastAsia="Times New Roman" w:hAnsi="New" w:cs="Times New Roman"/>
          <w:i/>
          <w:iCs/>
          <w:color w:val="000000"/>
          <w:sz w:val="20"/>
          <w:szCs w:val="20"/>
        </w:rPr>
        <w:t xml:space="preserve">And this is life eternal, that they might know Thee, the only true God, and Jesus Christ, whom Thou has </w:t>
      </w:r>
      <w:proofErr w:type="gramStart"/>
      <w:r w:rsidRPr="00732F27">
        <w:rPr>
          <w:rFonts w:ascii="New" w:eastAsia="Times New Roman" w:hAnsi="New" w:cs="Times New Roman"/>
          <w:i/>
          <w:iCs/>
          <w:color w:val="000000"/>
          <w:sz w:val="20"/>
          <w:szCs w:val="20"/>
        </w:rPr>
        <w:t>sent”  (</w:t>
      </w:r>
      <w:proofErr w:type="gramEnd"/>
      <w:r w:rsidRPr="00732F27">
        <w:rPr>
          <w:rFonts w:ascii="New" w:eastAsia="Times New Roman" w:hAnsi="New" w:cs="Times New Roman"/>
          <w:i/>
          <w:iCs/>
          <w:color w:val="000000"/>
          <w:sz w:val="20"/>
          <w:szCs w:val="20"/>
        </w:rPr>
        <w:t>John 17: 2-3).</w:t>
      </w:r>
    </w:p>
    <w:p w14:paraId="6CB05529" w14:textId="1D8B0B16"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sz w:val="20"/>
          <w:szCs w:val="20"/>
        </w:rPr>
        <w:t>Somebody may be thinking, “How can I know that I have eternal life?”  John says in </w:t>
      </w:r>
      <w:r w:rsidRPr="00732F27">
        <w:rPr>
          <w:rFonts w:ascii="New" w:eastAsia="Times New Roman" w:hAnsi="New" w:cs="Times New Roman"/>
          <w:i/>
          <w:iCs/>
          <w:color w:val="000000"/>
          <w:sz w:val="20"/>
          <w:szCs w:val="20"/>
        </w:rPr>
        <w:t>I John 5:13, “These things have I written unto you that believe on the Name of the Son of God, that ye may know that ye have eternal life, and that ye may believe on the Name of the Son of God.”  </w:t>
      </w:r>
      <w:r w:rsidRPr="00732F27">
        <w:rPr>
          <w:rFonts w:ascii="New" w:eastAsia="Times New Roman" w:hAnsi="New" w:cs="Times New Roman"/>
          <w:color w:val="000000"/>
          <w:sz w:val="20"/>
          <w:szCs w:val="20"/>
        </w:rPr>
        <w:t>Those who have eternal life know Him.  Those who know Him trust Him. Those who trust Him will spend eternity with Him.</w:t>
      </w:r>
    </w:p>
    <w:p w14:paraId="43C00978" w14:textId="7A35177E"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393818EF"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sz w:val="20"/>
          <w:szCs w:val="20"/>
        </w:rPr>
        <w:t>*****</w:t>
      </w:r>
    </w:p>
    <w:p w14:paraId="38216895" w14:textId="61D32812"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74B5FB36"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sz w:val="20"/>
          <w:szCs w:val="20"/>
        </w:rPr>
        <w:t>LOVE</w:t>
      </w:r>
    </w:p>
    <w:p w14:paraId="047333B7" w14:textId="7CB51892"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sz w:val="20"/>
          <w:szCs w:val="20"/>
        </w:rPr>
        <w:t>LOVE is a very strange, mysterious and unexplainable thing to me.  I must confess that I know little about love.  However, from the Word of God and experience, I do know a few things.  Love can hurt the one loved, but not without sorrow, and not persistently and intentionally.</w:t>
      </w:r>
    </w:p>
    <w:p w14:paraId="5293B8F0" w14:textId="28D35410"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sz w:val="20"/>
          <w:szCs w:val="20"/>
        </w:rPr>
        <w:lastRenderedPageBreak/>
        <w:t>Love suffers much, long and patiently…enduring all things.  Love may be wounded and hurt, but is not easily provoked, does not quickly draw the sword.  Love is not jealous and envious, but rejoices in the achievements, advancements, and happiness of the ones loved.  Love neither works nor wishes ill upon those loved.  Love is an amazing thing!  May God give us more of it.                                                                                            </w:t>
      </w:r>
      <w:r w:rsidRPr="00732F27">
        <w:rPr>
          <w:rFonts w:ascii="New" w:eastAsia="Times New Roman" w:hAnsi="New" w:cs="Times New Roman"/>
          <w:i/>
          <w:iCs/>
          <w:color w:val="000000"/>
          <w:sz w:val="20"/>
          <w:szCs w:val="20"/>
        </w:rPr>
        <w:t>- Maurice Montgomery</w:t>
      </w:r>
    </w:p>
    <w:p w14:paraId="082AB7A4" w14:textId="4E4CB497"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69D3C9FE" w14:textId="77777777"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sz w:val="20"/>
          <w:szCs w:val="20"/>
        </w:rPr>
        <w:t>*****</w:t>
      </w:r>
    </w:p>
    <w:p w14:paraId="7CF9170C" w14:textId="6FB8E955"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7AF61846" w14:textId="23DC51F9" w:rsidR="00732F27" w:rsidRPr="00732F27" w:rsidRDefault="00732F27" w:rsidP="00530168">
      <w:pPr>
        <w:spacing w:after="0" w:line="240" w:lineRule="auto"/>
        <w:jc w:val="center"/>
        <w:rPr>
          <w:rFonts w:ascii="Cambria" w:eastAsia="Times New Roman" w:hAnsi="Cambria" w:cs="Times New Roman"/>
          <w:color w:val="000000"/>
          <w:sz w:val="24"/>
          <w:szCs w:val="24"/>
        </w:rPr>
      </w:pPr>
      <w:r w:rsidRPr="00732F27">
        <w:rPr>
          <w:rFonts w:ascii="New" w:eastAsia="Times New Roman" w:hAnsi="New" w:cs="Times New Roman"/>
          <w:color w:val="000000"/>
          <w:sz w:val="20"/>
          <w:szCs w:val="20"/>
        </w:rPr>
        <w:t>While the church is in this world she is with Christ and Christ is with her, and she is safe. All is well!  Sometimes our doubting hearts become fearful about the welfare and safety of the Lord’s church.  But our fears are ill-founded.  The church belongs to Christ. He loved her, chose her, and redeemed her.  She is in His hands.  He will defend her, protect her, and perfect her.  The church of Christ and the cause of Christ are safe.                                        </w:t>
      </w:r>
      <w:r w:rsidRPr="00732F27">
        <w:rPr>
          <w:rFonts w:ascii="New" w:eastAsia="Times New Roman" w:hAnsi="New" w:cs="Times New Roman"/>
          <w:i/>
          <w:iCs/>
          <w:color w:val="000000"/>
          <w:sz w:val="20"/>
          <w:szCs w:val="20"/>
        </w:rPr>
        <w:t>- Don Fortner</w:t>
      </w:r>
    </w:p>
    <w:p w14:paraId="4E0E2B71" w14:textId="56418D1B"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10A56B31" w14:textId="2BCF21DF"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350DE1D0" w14:textId="4453326A" w:rsidR="00732F27" w:rsidRPr="00732F27" w:rsidRDefault="00732F27" w:rsidP="00530168">
      <w:pPr>
        <w:spacing w:after="0" w:line="240" w:lineRule="auto"/>
        <w:jc w:val="center"/>
        <w:rPr>
          <w:rFonts w:ascii="Cambria" w:eastAsia="Times New Roman" w:hAnsi="Cambria" w:cs="Times New Roman"/>
          <w:color w:val="000000"/>
          <w:sz w:val="24"/>
          <w:szCs w:val="24"/>
        </w:rPr>
      </w:pPr>
    </w:p>
    <w:p w14:paraId="709CA613" w14:textId="46C1F482" w:rsidR="00732F27" w:rsidRPr="00732F27" w:rsidRDefault="00732F27" w:rsidP="00530168">
      <w:pPr>
        <w:spacing w:after="0" w:line="240" w:lineRule="auto"/>
        <w:jc w:val="center"/>
        <w:rPr>
          <w:rFonts w:ascii="Cambria" w:eastAsia="Times New Roman" w:hAnsi="Cambria" w:cs="Times New Roman"/>
          <w:color w:val="000000"/>
          <w:sz w:val="24"/>
          <w:szCs w:val="24"/>
        </w:rPr>
      </w:pPr>
    </w:p>
    <w:bookmarkEnd w:id="0"/>
    <w:p w14:paraId="1E654D8C" w14:textId="1BD262E4" w:rsidR="00495639" w:rsidRPr="00732F27" w:rsidRDefault="00495639" w:rsidP="00530168">
      <w:pPr>
        <w:jc w:val="center"/>
      </w:pPr>
    </w:p>
    <w:sectPr w:rsidR="00495639" w:rsidRPr="00732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39"/>
    <w:rsid w:val="00495639"/>
    <w:rsid w:val="00530168"/>
    <w:rsid w:val="0073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76BC"/>
  <w15:chartTrackingRefBased/>
  <w15:docId w15:val="{A4703556-0CED-4365-A6C5-61811077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1">
    <w:name w:val="m_z12ndqf1"/>
    <w:basedOn w:val="Normal"/>
    <w:rsid w:val="00495639"/>
    <w:pPr>
      <w:pBdr>
        <w:bottom w:val="single" w:sz="6" w:space="0" w:color="F1F1F5"/>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87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2018-11-01T02:00:00Z</dcterms:created>
  <dcterms:modified xsi:type="dcterms:W3CDTF">2018-11-01T02:00:00Z</dcterms:modified>
</cp:coreProperties>
</file>